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8A3C">
      <w:pPr>
        <w:tabs>
          <w:tab w:val="left" w:pos="0"/>
          <w:tab w:val="left" w:pos="5242"/>
        </w:tabs>
        <w:spacing w:after="0" w:line="240" w:lineRule="auto"/>
        <w:rPr>
          <w:rFonts w:ascii="TH SarabunIT๙" w:hAnsi="TH SarabunIT๙" w:eastAsia="Times New Roman" w:cs="TH SarabunIT๙"/>
          <w:b/>
          <w:bCs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-459740</wp:posOffset>
            </wp:positionV>
            <wp:extent cx="676275" cy="8286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739" cy="829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ab/>
      </w:r>
    </w:p>
    <w:p w14:paraId="409B387D">
      <w:pPr>
        <w:tabs>
          <w:tab w:val="left" w:pos="0"/>
          <w:tab w:val="left" w:pos="5242"/>
        </w:tabs>
        <w:spacing w:after="0" w:line="240" w:lineRule="auto"/>
        <w:rPr>
          <w:rFonts w:ascii="TH SarabunIT๙" w:hAnsi="TH SarabunIT๙" w:eastAsia="Times New Roman" w:cs="TH SarabunIT๙"/>
          <w:b/>
          <w:bCs/>
          <w:sz w:val="32"/>
          <w:szCs w:val="32"/>
        </w:rPr>
      </w:pPr>
    </w:p>
    <w:p w14:paraId="7AC8CE8D">
      <w:pPr>
        <w:tabs>
          <w:tab w:val="left" w:pos="0"/>
        </w:tabs>
        <w:spacing w:after="0" w:line="240" w:lineRule="auto"/>
        <w:jc w:val="center"/>
        <w:rPr>
          <w:rFonts w:ascii="TH SarabunIT๙" w:hAnsi="TH SarabunIT๙" w:eastAsia="Times New Roman" w:cs="TH SarabunIT๙"/>
          <w:b/>
          <w:bCs/>
          <w:sz w:val="48"/>
          <w:szCs w:val="48"/>
        </w:rPr>
      </w:pPr>
      <w:r>
        <w:rPr>
          <w:rFonts w:ascii="TH SarabunIT๙" w:hAnsi="TH SarabunIT๙" w:eastAsia="Times New Roman" w:cs="TH SarabunIT๙"/>
          <w:b/>
          <w:bCs/>
          <w:sz w:val="48"/>
          <w:szCs w:val="48"/>
          <w:cs/>
          <w:lang w:val="th-TH" w:bidi="th-TH"/>
        </w:rPr>
        <w:t>บันทึกข้อความ</w:t>
      </w:r>
    </w:p>
    <w:p w14:paraId="04A8DE41">
      <w:pPr>
        <w:spacing w:after="0" w:line="240" w:lineRule="auto"/>
        <w:rPr>
          <w:rFonts w:hint="default" w:ascii="TH SarabunIT๙" w:hAnsi="TH SarabunIT๙" w:eastAsia="Cordia New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ส่วนราชการ</w:t>
      </w:r>
      <w:r>
        <w:rPr>
          <w:rFonts w:ascii="TH SarabunIT๙" w:hAnsi="TH SarabunIT๙" w:eastAsia="Cordia New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พญาเม็งราย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พญาเม็งราย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เชียงราย     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โทร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๐๕๓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-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๗๙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9112-3</w:t>
      </w:r>
    </w:p>
    <w:p w14:paraId="5D630DCC">
      <w:pPr>
        <w:spacing w:after="0" w:line="240" w:lineRule="auto"/>
        <w:rPr>
          <w:rFonts w:ascii="TH SarabunIT๙" w:hAnsi="TH SarabunIT๙" w:eastAsia="Times New Roman" w:cs="TH SarabunIT๙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ที่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 xml:space="preserve">  </w:t>
      </w:r>
      <w:r>
        <w:rPr>
          <w:rFonts w:hint="default" w:ascii="TH SarabunIT๙" w:hAnsi="TH SarabunIT๙" w:eastAsia="Times New Roman"/>
          <w:sz w:val="32"/>
          <w:szCs w:val="32"/>
        </w:rPr>
        <w:t>0020 (</w:t>
      </w:r>
      <w:r>
        <w:rPr>
          <w:rFonts w:hint="cs" w:ascii="TH SarabunIT๙" w:hAnsi="TH SarabunIT๙" w:eastAsia="Times New Roman" w:cs="Angsana New"/>
          <w:sz w:val="32"/>
          <w:szCs w:val="32"/>
          <w:cs/>
          <w:lang w:val="th-TH" w:bidi="th-TH"/>
        </w:rPr>
        <w:t>ชร</w:t>
      </w:r>
      <w:r>
        <w:rPr>
          <w:rFonts w:hint="default" w:ascii="TH SarabunIT๙" w:hAnsi="TH SarabunIT๙" w:eastAsia="Times New Roman"/>
          <w:sz w:val="32"/>
          <w:szCs w:val="32"/>
        </w:rPr>
        <w:t>).3 (</w:t>
      </w:r>
      <w:r>
        <w:rPr>
          <w:rFonts w:hint="cs" w:ascii="TH SarabunIT๙" w:hAnsi="TH SarabunIT๙" w:eastAsia="Times New Roman" w:cs="Angsana New"/>
          <w:sz w:val="32"/>
          <w:szCs w:val="32"/>
          <w:cs/>
          <w:lang w:val="th-TH" w:bidi="th-TH"/>
        </w:rPr>
        <w:t>๒๐</w:t>
      </w:r>
      <w:r>
        <w:rPr>
          <w:rFonts w:hint="default" w:ascii="TH SarabunIT๙" w:hAnsi="TH SarabunIT๙" w:eastAsia="Times New Roman"/>
          <w:sz w:val="32"/>
          <w:szCs w:val="32"/>
        </w:rPr>
        <w:t>)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 xml:space="preserve">/         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</w:rPr>
        <w:t xml:space="preserve">  </w:t>
      </w:r>
      <w:r>
        <w:rPr>
          <w:rFonts w:hint="default" w:ascii="TH SarabunIT๙" w:hAnsi="TH SarabunIT๙" w:eastAsia="Times New Roman" w:cs="TH SarabunIT๙"/>
          <w:b/>
          <w:bCs/>
          <w:sz w:val="32"/>
          <w:szCs w:val="32"/>
          <w:cs w:val="0"/>
          <w:lang w:val="en-US"/>
        </w:rPr>
        <w:tab/>
      </w:r>
      <w:r>
        <w:rPr>
          <w:rFonts w:hint="default" w:ascii="TH SarabunIT๙" w:hAnsi="TH SarabunIT๙" w:eastAsia="Times New Roman" w:cs="TH SarabunIT๙"/>
          <w:b/>
          <w:bCs/>
          <w:sz w:val="32"/>
          <w:szCs w:val="32"/>
          <w:cs w:val="0"/>
          <w:lang w:val="en-US"/>
        </w:rPr>
        <w:tab/>
      </w:r>
      <w:r>
        <w:rPr>
          <w:rFonts w:hint="default" w:ascii="TH SarabunIT๙" w:hAnsi="TH SarabunIT๙" w:eastAsia="Times New Roman" w:cs="TH SarabunIT๙"/>
          <w:b/>
          <w:bCs/>
          <w:sz w:val="32"/>
          <w:szCs w:val="32"/>
          <w:cs w:val="0"/>
          <w:lang w:val="en-US"/>
        </w:rPr>
        <w:tab/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 xml:space="preserve">วันที่  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Times New Roman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เมษายน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256</w:t>
      </w:r>
      <w:r>
        <w:rPr>
          <w:rFonts w:hint="cs" w:ascii="TH SarabunIT๙" w:hAnsi="TH SarabunIT๙" w:eastAsia="Times New Roman" w:cs="TH SarabunIT๙"/>
          <w:sz w:val="32"/>
          <w:szCs w:val="32"/>
          <w:cs/>
        </w:rPr>
        <w:t>8</w:t>
      </w:r>
    </w:p>
    <w:p w14:paraId="4AFDFBBE">
      <w:pPr>
        <w:pStyle w:val="10"/>
        <w:spacing w:after="120" w:line="20" w:lineRule="atLeast"/>
        <w:ind w:left="567" w:right="-1" w:hanging="567"/>
        <w:jc w:val="thaiDistribute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รายงานผลการใช้จ่ายงบประมาณของ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พญาเม็งราย ประจำปีงบประมาณ พ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.2568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ไตรมาส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1-2</w:t>
      </w:r>
    </w:p>
    <w:p w14:paraId="37A59D74">
      <w:pPr>
        <w:pStyle w:val="10"/>
        <w:spacing w:after="120" w:line="20" w:lineRule="atLeast"/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ผู้กำกับสถานีตำรวจภูธรพญาเม็งราย</w:t>
      </w:r>
    </w:p>
    <w:p w14:paraId="54C59689">
      <w:pPr>
        <w:autoSpaceDE w:val="0"/>
        <w:autoSpaceDN w:val="0"/>
        <w:adjustRightInd w:val="0"/>
        <w:spacing w:after="0" w:line="240" w:lineRule="auto"/>
        <w:jc w:val="thaiDistribute"/>
        <w:rPr>
          <w:rFonts w:hint="default" w:ascii="TH SarabunIT๙" w:hAnsi="TH SarabunIT๙" w:cs="TH SarabunIT๙"/>
          <w:color w:val="000000"/>
          <w:sz w:val="32"/>
          <w:szCs w:val="32"/>
          <w:cs w:val="0"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อ้างตามแผนการใช้จ่ายงบประมาณของ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พญาเม็งราย ประจำปีงบประมาณ พ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.2568 </w:t>
      </w:r>
    </w:p>
    <w:p w14:paraId="6382D09E">
      <w:pPr>
        <w:pStyle w:val="11"/>
        <w:spacing w:after="240"/>
        <w:jc w:val="thaiDistribute"/>
        <w:rPr>
          <w:rFonts w:ascii="TH SarabunIT๙" w:hAnsi="TH SarabunIT๙" w:cs="TH SarabunIT๙" w:eastAsiaTheme="minorHAnsi"/>
          <w:b w:val="0"/>
          <w:bCs w:val="0"/>
          <w:sz w:val="32"/>
          <w:szCs w:val="32"/>
        </w:rPr>
      </w:pPr>
      <w:r>
        <w:rPr>
          <w:rFonts w:hint="cs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งานอำนวยการ</w:t>
      </w:r>
      <w:r>
        <w:rPr>
          <w:rFonts w:hint="cs" w:ascii="TH SarabunIT๙" w:hAnsi="TH SarabunIT๙" w:cs="TH SarabunIT๙" w:eastAsiaTheme="minorHAnsi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ขอรายงานผลการใช้จ่ายงบประมาณ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ของ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พญาเม็งราย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ประจำปีงบประมาณ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 w:eastAsiaTheme="minorHAnsi"/>
          <w:b w:val="0"/>
          <w:bCs w:val="0"/>
          <w:sz w:val="32"/>
          <w:szCs w:val="32"/>
          <w:lang w:val="th-TH"/>
        </w:rPr>
        <w:t>.2568</w:t>
      </w:r>
      <w:r>
        <w:rPr>
          <w:rFonts w:hint="cs" w:ascii="TH SarabunIT๙" w:hAnsi="TH SarabunIT๙" w:cs="TH SarabunIT๙" w:eastAsiaTheme="minorHAnsi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1-2 (1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.67 -31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.68)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และสรุปผลการใช้จ่าย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งบประมาณของ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พญาเม็งราย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ประจำปีงบประมาณ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  <w:t>.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lang w:val="en-US"/>
        </w:rPr>
        <w:t>.2568</w:t>
      </w:r>
      <w:r>
        <w:rPr>
          <w:rFonts w:hint="cs" w:ascii="TH SarabunIT๙" w:hAnsi="TH SarabunIT๙" w:cs=",..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1-2 (1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.67 -31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มี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.68) </w:t>
      </w:r>
      <w:r>
        <w:rPr>
          <w:rFonts w:hint="cs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เรียนมายังท่านพร้อมหนังสือนี้</w:t>
      </w:r>
      <w:r>
        <w:rPr>
          <w:rFonts w:hint="cs" w:ascii="TH SarabunIT๙" w:hAnsi="TH SarabunIT๙" w:eastAsiaTheme="minorHAnsi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cs" w:ascii="TH SarabunIT๙" w:hAnsi="TH SarabunIT๙" w:cs=",.." w:eastAsiaTheme="minorHAnsi"/>
          <w:b w:val="0"/>
          <w:bCs w:val="0"/>
          <w:sz w:val="32"/>
          <w:szCs w:val="32"/>
          <w:cs/>
          <w:lang w:val="th-TH" w:bidi="th-TH"/>
        </w:rPr>
        <w:t>ลายละเอียดปรากฎ</w:t>
      </w:r>
      <w:r>
        <w:rPr>
          <w:rFonts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ตามเอกสารที่แนบ</w:t>
      </w:r>
      <w:r>
        <w:rPr>
          <w:rFonts w:hint="cs"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มาด้วย</w:t>
      </w:r>
    </w:p>
    <w:p w14:paraId="2C8A30A4">
      <w:pPr>
        <w:pStyle w:val="11"/>
        <w:numPr>
          <w:ilvl w:val="0"/>
          <w:numId w:val="0"/>
        </w:numPr>
        <w:ind w:left="1440" w:leftChars="0"/>
        <w:jc w:val="thaiDistribute"/>
        <w:rPr>
          <w:rFonts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  <w:t>จึงเรียนมาเพื่อโปรดทราบ</w:t>
      </w:r>
    </w:p>
    <w:p w14:paraId="7BB701E5">
      <w:pPr>
        <w:pStyle w:val="1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eastAsiaTheme="minorHAnsi"/>
          <w:b w:val="0"/>
          <w:bCs w:val="0"/>
          <w:sz w:val="32"/>
          <w:szCs w:val="32"/>
          <w:cs/>
          <w:lang w:val="th-TH" w:bidi="th-TH"/>
        </w:rPr>
      </w:pPr>
    </w:p>
    <w:p w14:paraId="54F48EDE">
      <w:pPr>
        <w:pStyle w:val="15"/>
        <w:shd w:val="clear" w:color="auto" w:fill="FFFFFF" w:themeFill="background1"/>
        <w:ind w:left="2880" w:leftChars="0" w:firstLine="720" w:firstLineChars="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2"/>
          <w:szCs w:val="32"/>
          <w:cs/>
          <w:lang w:val="en-GB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2"/>
          <w:szCs w:val="32"/>
          <w:cs/>
          <w:lang w:val="en-GB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2"/>
          <w:szCs w:val="32"/>
          <w:cs/>
          <w:lang w:val="en-GB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drawing>
          <wp:inline distT="0" distB="0" distL="114300" distR="114300">
            <wp:extent cx="933450" cy="352425"/>
            <wp:effectExtent l="0" t="0" r="0" b="9525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</w:t>
      </w:r>
    </w:p>
    <w:p w14:paraId="774C1ACD">
      <w:pPr>
        <w:pStyle w:val="15"/>
        <w:shd w:val="clear" w:color="auto" w:fill="FFFFFF" w:themeFill="background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                                                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กิติพงษ์  อินต๊ะไชยวงค์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)</w:t>
      </w:r>
    </w:p>
    <w:p w14:paraId="3EC32E9C">
      <w:pPr>
        <w:tabs>
          <w:tab w:val="left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sz w:val="36"/>
          <w:szCs w:val="36"/>
          <w:cs/>
          <w:lang w:val="en-US" w:bidi="th-T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               </w:t>
      </w:r>
      <w:r>
        <w:rPr>
          <w:rFonts w:hint="cs" w:ascii="TH SarabunIT๙" w:hAnsi="TH SarabunIT๙" w:cs="TH SarabunIT๙"/>
          <w:sz w:val="32"/>
          <w:szCs w:val="32"/>
          <w:cs/>
          <w:lang w:val="en-GB"/>
        </w:rPr>
        <w:t xml:space="preserve">                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       </w:t>
      </w:r>
      <w:bookmarkStart w:id="0" w:name="_GoBack"/>
      <w:bookmarkEnd w:id="0"/>
      <w:r>
        <w:rPr>
          <w:rFonts w:hint="cs" w:ascii="TH SarabunIT๙" w:hAnsi="TH SarabunIT๙" w:cs="TH SarabunIT๙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hint="cs" w:ascii="TH SarabunIT๙" w:hAnsi="TH SarabunIT๙" w:cs="TH SarabunIT๙"/>
          <w:sz w:val="32"/>
          <w:szCs w:val="32"/>
          <w:cs/>
          <w:lang w:val="en-GB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อก</w:t>
      </w:r>
      <w:r>
        <w:rPr>
          <w:rFonts w:hint="cs" w:ascii="TH SarabunIT๙" w:hAnsi="TH SarabunIT๙" w:cs="TH SarabunIT๙"/>
          <w:sz w:val="32"/>
          <w:szCs w:val="32"/>
          <w:cs/>
          <w:lang w:val="en-GB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พญาเม็งราย</w:t>
      </w:r>
    </w:p>
    <w:p w14:paraId="41D6AA34">
      <w:pPr>
        <w:tabs>
          <w:tab w:val="left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5EB1B">
      <w:pPr>
        <w:tabs>
          <w:tab w:val="left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4C00A">
      <w:pPr>
        <w:tabs>
          <w:tab w:val="left" w:pos="1276"/>
        </w:tabs>
        <w:spacing w:before="120"/>
        <w:jc w:val="thaiDistribute"/>
        <w:rPr>
          <w:rFonts w:hint="cs" w:ascii="TH SarabunIT๙" w:hAnsi="TH SarabunIT๙" w:cs="TH SarabunIT๙"/>
          <w:sz w:val="32"/>
          <w:szCs w:val="32"/>
          <w:cs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sym w:font="Wingdings 2" w:char="0052"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ทราบ</w:t>
      </w:r>
    </w:p>
    <w:p w14:paraId="2C49B148">
      <w:pPr>
        <w:tabs>
          <w:tab w:val="left" w:pos="1276"/>
        </w:tabs>
        <w:spacing w:before="120"/>
        <w:jc w:val="thaiDistribute"/>
        <w:rPr>
          <w:rFonts w:hint="cs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แจ้งทุกแผนกงานทราบ</w:t>
      </w:r>
    </w:p>
    <w:p w14:paraId="24902434">
      <w:pPr>
        <w:tabs>
          <w:tab w:val="left" w:pos="1276"/>
        </w:tabs>
        <w:spacing w:before="120"/>
        <w:jc w:val="thaiDistribute"/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เผยแพร่ข้อมูลทางเว็บไซต์ สภ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</w:p>
    <w:p w14:paraId="2CFC4EF6">
      <w:pPr>
        <w:spacing w:after="0" w:line="240" w:lineRule="auto"/>
        <w:ind w:left="765"/>
        <w:jc w:val="center"/>
        <w:rPr>
          <w:rFonts w:ascii="TH SarabunIT๙" w:hAnsi="TH SarabunIT๙" w:eastAsia="Times New Roman" w:cs="TH SarabunIT๙"/>
          <w:sz w:val="32"/>
          <w:szCs w:val="32"/>
          <w:cs/>
        </w:rPr>
      </w:pPr>
      <w:r>
        <w:rPr>
          <w:rFonts w:hint="default" w:ascii="TH SarabunIT๙" w:hAnsi="TH SarabunIT๙" w:eastAsia="Times New Roman" w:cs="TH SarabunIT๙"/>
          <w:sz w:val="32"/>
          <w:szCs w:val="32"/>
          <w:cs w:val="0"/>
          <w:lang w:val="en-US" w:bidi="th-TH"/>
        </w:rPr>
        <w:t xml:space="preserve">                   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>.</w:t>
      </w:r>
      <w:r>
        <w:rPr>
          <w:rFonts w:hint="default" w:ascii="TH SarabunIT๙" w:hAnsi="TH SarabunIT๙" w:eastAsia="Times New Roman" w:cs="TH SarabunIT๙"/>
          <w:sz w:val="32"/>
          <w:szCs w:val="32"/>
          <w:cs w:val="0"/>
          <w:lang w:val="en-US"/>
        </w:rPr>
        <w:t xml:space="preserve">   </w:t>
      </w:r>
      <w:r>
        <w:rPr>
          <w:rFonts w:hint="cs" w:ascii="TH SarabunIT๙" w:hAnsi="TH SarabunIT๙" w:eastAsia="Times New Roman" w:cs="TH SarabunIT๙"/>
          <w:sz w:val="32"/>
          <w:szCs w:val="32"/>
          <w:cs/>
        </w:rPr>
        <w:t xml:space="preserve"> </w:t>
      </w:r>
      <w:r>
        <w:rPr>
          <w:rFonts w:hint="cs" w:ascii="TH Sarabun New" w:hAnsi="TH Sarabun New" w:eastAsia="Times New Roman" w:cs="TH Sarabun New"/>
          <w:b/>
          <w:bCs/>
          <w:i w:val="0"/>
          <w:iCs w:val="0"/>
          <w:sz w:val="32"/>
          <w:szCs w:val="32"/>
          <w:u w:val="none"/>
          <w:cs/>
          <w:lang w:bidi="th-TH"/>
        </w:rPr>
        <w:drawing>
          <wp:inline distT="0" distB="0" distL="114300" distR="114300">
            <wp:extent cx="619125" cy="581025"/>
            <wp:effectExtent l="0" t="0" r="9525" b="9525"/>
            <wp:docPr id="3" name="รูปภาพ 3" descr="ลายเซ็น 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ลายเซ็น ผก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DF3CE">
      <w:pPr>
        <w:spacing w:after="0" w:line="240" w:lineRule="auto"/>
        <w:ind w:left="765"/>
        <w:rPr>
          <w:rFonts w:ascii="TH SarabunIT๙" w:hAnsi="TH SarabunIT๙" w:eastAsia="Times New Roman" w:cs="TH SarabunIT๙"/>
          <w:sz w:val="32"/>
          <w:szCs w:val="32"/>
        </w:rPr>
      </w:pPr>
      <w:r>
        <w:rPr>
          <w:rFonts w:ascii="TH SarabunIT๙" w:hAnsi="TH SarabunIT๙" w:eastAsia="Times New Roman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sz w:val="32"/>
          <w:szCs w:val="32"/>
          <w:cs/>
        </w:rPr>
        <w:tab/>
      </w:r>
      <w:r>
        <w:rPr>
          <w:rFonts w:hint="cs" w:ascii="TH SarabunIT๙" w:hAnsi="TH SarabunIT๙" w:eastAsia="Times New Roman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 xml:space="preserve">   (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สุทีป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แสงนัยนา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>)</w:t>
      </w:r>
    </w:p>
    <w:p w14:paraId="312DCB87">
      <w:pPr>
        <w:spacing w:after="0" w:line="240" w:lineRule="auto"/>
        <w:ind w:left="765"/>
        <w:rPr>
          <w:rFonts w:ascii="TH SarabunIT๙" w:hAnsi="TH SarabunIT๙" w:cs="TH SarabunIT๙"/>
        </w:rPr>
      </w:pPr>
      <w:r>
        <w:rPr>
          <w:rFonts w:ascii="TH SarabunIT๙" w:hAnsi="TH SarabunIT๙" w:eastAsia="Times New Roman" w:cs="TH SarabunIT๙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sz w:val="32"/>
          <w:szCs w:val="32"/>
          <w:cs/>
        </w:rPr>
        <w:tab/>
      </w:r>
      <w:r>
        <w:rPr>
          <w:rFonts w:hint="cs" w:ascii="TH SarabunIT๙" w:hAnsi="TH SarabunIT๙" w:eastAsia="Times New Roman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ผกก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>.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พญาเม็งราย</w:t>
      </w:r>
    </w:p>
    <w:p w14:paraId="762C5EB5">
      <w:pPr>
        <w:jc w:val="both"/>
        <w:rPr>
          <w:rFonts w:hint="default" w:ascii="TH SarabunIT๙" w:hAnsi="TH SarabunIT๙" w:cs="TH SarabunIT๙"/>
          <w:lang w:val="en-US" w:bidi="th-TH"/>
        </w:rPr>
      </w:pP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 xml:space="preserve">  </w:t>
      </w:r>
      <w:r>
        <w:rPr>
          <w:rFonts w:hint="cs" w:ascii="TH SarabunIT๙" w:hAnsi="TH SarabunIT๙" w:eastAsia="Times New Roman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เมษายน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256</w:t>
      </w:r>
      <w:r>
        <w:rPr>
          <w:rFonts w:hint="cs" w:ascii="TH SarabunIT๙" w:hAnsi="TH SarabunIT๙" w:eastAsia="Times New Roman" w:cs="TH SarabunIT๙"/>
          <w:sz w:val="32"/>
          <w:szCs w:val="32"/>
          <w:cs/>
        </w:rPr>
        <w:t>8</w:t>
      </w:r>
    </w:p>
    <w:sectPr>
      <w:pgSz w:w="11906" w:h="16838"/>
      <w:pgMar w:top="1418" w:right="1134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,..">
    <w:altName w:val="Cordia New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00"/>
    <w:rsid w:val="000002AE"/>
    <w:rsid w:val="00004243"/>
    <w:rsid w:val="00017071"/>
    <w:rsid w:val="000516F9"/>
    <w:rsid w:val="00056F55"/>
    <w:rsid w:val="00073250"/>
    <w:rsid w:val="00076F6A"/>
    <w:rsid w:val="000C3E0E"/>
    <w:rsid w:val="00125287"/>
    <w:rsid w:val="001320B0"/>
    <w:rsid w:val="00134172"/>
    <w:rsid w:val="00153BAF"/>
    <w:rsid w:val="00176C67"/>
    <w:rsid w:val="001B1D95"/>
    <w:rsid w:val="00202129"/>
    <w:rsid w:val="00207D4A"/>
    <w:rsid w:val="002223A6"/>
    <w:rsid w:val="00224AA9"/>
    <w:rsid w:val="002479CE"/>
    <w:rsid w:val="00295D45"/>
    <w:rsid w:val="002F2A50"/>
    <w:rsid w:val="00311694"/>
    <w:rsid w:val="003415DB"/>
    <w:rsid w:val="003469D6"/>
    <w:rsid w:val="003814B9"/>
    <w:rsid w:val="003B6D7F"/>
    <w:rsid w:val="003C6D3D"/>
    <w:rsid w:val="004057EA"/>
    <w:rsid w:val="00445B7A"/>
    <w:rsid w:val="004A0B7C"/>
    <w:rsid w:val="004A3E91"/>
    <w:rsid w:val="004F5B98"/>
    <w:rsid w:val="00514044"/>
    <w:rsid w:val="00557572"/>
    <w:rsid w:val="00557690"/>
    <w:rsid w:val="0057122A"/>
    <w:rsid w:val="00583AA4"/>
    <w:rsid w:val="005C19D3"/>
    <w:rsid w:val="00625659"/>
    <w:rsid w:val="00627383"/>
    <w:rsid w:val="00691E27"/>
    <w:rsid w:val="006E77FA"/>
    <w:rsid w:val="006F174F"/>
    <w:rsid w:val="007271A9"/>
    <w:rsid w:val="00727ABF"/>
    <w:rsid w:val="00761065"/>
    <w:rsid w:val="0078396B"/>
    <w:rsid w:val="00792535"/>
    <w:rsid w:val="00794E66"/>
    <w:rsid w:val="007A2165"/>
    <w:rsid w:val="007A3858"/>
    <w:rsid w:val="007D00F0"/>
    <w:rsid w:val="007D64C7"/>
    <w:rsid w:val="007F3E09"/>
    <w:rsid w:val="007F63F3"/>
    <w:rsid w:val="00822CAD"/>
    <w:rsid w:val="008507B3"/>
    <w:rsid w:val="00865F5A"/>
    <w:rsid w:val="008A67CB"/>
    <w:rsid w:val="008B00C4"/>
    <w:rsid w:val="008E6848"/>
    <w:rsid w:val="00902E91"/>
    <w:rsid w:val="00942ABF"/>
    <w:rsid w:val="009569A3"/>
    <w:rsid w:val="00977BD0"/>
    <w:rsid w:val="00984ED9"/>
    <w:rsid w:val="00986A5A"/>
    <w:rsid w:val="00A5148F"/>
    <w:rsid w:val="00A81CC9"/>
    <w:rsid w:val="00A940B0"/>
    <w:rsid w:val="00AA320F"/>
    <w:rsid w:val="00AB1FA7"/>
    <w:rsid w:val="00AC534B"/>
    <w:rsid w:val="00AD06CA"/>
    <w:rsid w:val="00AD5418"/>
    <w:rsid w:val="00AE01DF"/>
    <w:rsid w:val="00AF3BA4"/>
    <w:rsid w:val="00B41A3D"/>
    <w:rsid w:val="00B5134B"/>
    <w:rsid w:val="00B513B7"/>
    <w:rsid w:val="00B62C1E"/>
    <w:rsid w:val="00C3557E"/>
    <w:rsid w:val="00C41887"/>
    <w:rsid w:val="00C44740"/>
    <w:rsid w:val="00C63496"/>
    <w:rsid w:val="00CB5211"/>
    <w:rsid w:val="00CC3500"/>
    <w:rsid w:val="00CC3572"/>
    <w:rsid w:val="00CE7F21"/>
    <w:rsid w:val="00D0493F"/>
    <w:rsid w:val="00D10766"/>
    <w:rsid w:val="00D23E07"/>
    <w:rsid w:val="00D4514A"/>
    <w:rsid w:val="00D70984"/>
    <w:rsid w:val="00D81ED8"/>
    <w:rsid w:val="00D843CA"/>
    <w:rsid w:val="00DA14C9"/>
    <w:rsid w:val="00DB7519"/>
    <w:rsid w:val="00DB7DEA"/>
    <w:rsid w:val="00E034B7"/>
    <w:rsid w:val="00E646F3"/>
    <w:rsid w:val="00E912A1"/>
    <w:rsid w:val="00E95671"/>
    <w:rsid w:val="00EA062E"/>
    <w:rsid w:val="00EE0A09"/>
    <w:rsid w:val="00F01153"/>
    <w:rsid w:val="00F51FCC"/>
    <w:rsid w:val="00F52BE0"/>
    <w:rsid w:val="00F5387D"/>
    <w:rsid w:val="00F620A0"/>
    <w:rsid w:val="00F73447"/>
    <w:rsid w:val="00F810ED"/>
    <w:rsid w:val="00FC028E"/>
    <w:rsid w:val="00FD2032"/>
    <w:rsid w:val="017A330D"/>
    <w:rsid w:val="06765EB3"/>
    <w:rsid w:val="10A93D32"/>
    <w:rsid w:val="11D67AF0"/>
    <w:rsid w:val="130762C7"/>
    <w:rsid w:val="1AFD1447"/>
    <w:rsid w:val="1F5427C2"/>
    <w:rsid w:val="1FAA33F1"/>
    <w:rsid w:val="21342F91"/>
    <w:rsid w:val="238B73FD"/>
    <w:rsid w:val="23C53B3D"/>
    <w:rsid w:val="28D71951"/>
    <w:rsid w:val="2F4D3966"/>
    <w:rsid w:val="307E6F1F"/>
    <w:rsid w:val="52BB3073"/>
    <w:rsid w:val="64BC797F"/>
    <w:rsid w:val="6E541E0E"/>
    <w:rsid w:val="712F05BE"/>
    <w:rsid w:val="749850D0"/>
    <w:rsid w:val="77101638"/>
    <w:rsid w:val="79326A10"/>
    <w:rsid w:val="7DCC1FB1"/>
    <w:rsid w:val="7F2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4"/>
    <w:basedOn w:val="1"/>
    <w:next w:val="1"/>
    <w:link w:val="14"/>
    <w:qFormat/>
    <w:uiPriority w:val="0"/>
    <w:pPr>
      <w:keepNext/>
      <w:spacing w:after="0" w:line="240" w:lineRule="auto"/>
      <w:ind w:left="1440" w:firstLine="720"/>
      <w:outlineLvl w:val="3"/>
    </w:pPr>
    <w:rPr>
      <w:rFonts w:ascii="Cordia New" w:hAnsi="Cordia New" w:eastAsia="Cordia New" w:cs="Angsana New"/>
      <w:b/>
      <w:bCs/>
      <w:sz w:val="32"/>
      <w:szCs w:val="32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6">
    <w:name w:val="Body Text"/>
    <w:basedOn w:val="1"/>
    <w:link w:val="12"/>
    <w:unhideWhenUsed/>
    <w:qFormat/>
    <w:uiPriority w:val="99"/>
    <w:pPr>
      <w:spacing w:after="120" w:line="240" w:lineRule="auto"/>
    </w:pPr>
    <w:rPr>
      <w:rFonts w:ascii="Cordia New" w:hAnsi="Cordia New" w:eastAsia="Cordia New" w:cs="Angsana New"/>
      <w:sz w:val="28"/>
      <w:szCs w:val="35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ข้อความบอลลูน อักขระ"/>
    <w:basedOn w:val="3"/>
    <w:link w:val="5"/>
    <w:semiHidden/>
    <w:qFormat/>
    <w:uiPriority w:val="99"/>
    <w:rPr>
      <w:rFonts w:ascii="Leelawadee" w:hAnsi="Leelawadee" w:cs="Angsana New"/>
      <w:sz w:val="18"/>
      <w:szCs w:val="22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???????????"/>
    <w:basedOn w:val="1"/>
    <w:qFormat/>
    <w:uiPriority w:val="0"/>
    <w:pPr>
      <w:spacing w:after="0" w:line="240" w:lineRule="auto"/>
      <w:ind w:right="386"/>
    </w:pPr>
    <w:rPr>
      <w:rFonts w:ascii="AngsanaUPC" w:hAnsi="AngsanaUPC" w:eastAsia="Times New Roman" w:cs="AngsanaUPC"/>
      <w:sz w:val="28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,.." w:hAnsi=",.." w:eastAsia="Times New Roman" w:cs=",.."/>
      <w:b/>
      <w:bCs/>
      <w:color w:val="000000"/>
      <w:sz w:val="24"/>
      <w:szCs w:val="24"/>
      <w:lang w:val="en-US" w:eastAsia="en-US" w:bidi="th-TH"/>
    </w:rPr>
  </w:style>
  <w:style w:type="character" w:customStyle="1" w:styleId="12">
    <w:name w:val="เนื้อความ อักขระ"/>
    <w:basedOn w:val="3"/>
    <w:link w:val="6"/>
    <w:qFormat/>
    <w:uiPriority w:val="99"/>
    <w:rPr>
      <w:rFonts w:ascii="Cordia New" w:hAnsi="Cordia New" w:eastAsia="Cordia New" w:cs="Angsana New"/>
      <w:sz w:val="28"/>
      <w:szCs w:val="35"/>
    </w:rPr>
  </w:style>
  <w:style w:type="paragraph" w:customStyle="1" w:styleId="13">
    <w:name w:val="à¹×éÍàÃ×èÍ§"/>
    <w:basedOn w:val="1"/>
    <w:qFormat/>
    <w:uiPriority w:val="0"/>
    <w:pPr>
      <w:spacing w:after="0" w:line="240" w:lineRule="auto"/>
      <w:ind w:right="386"/>
    </w:pPr>
    <w:rPr>
      <w:rFonts w:ascii="CordiaUPC" w:hAnsi="CordiaUPC" w:eastAsia="Times New Roman" w:cs="CordiaUPC"/>
      <w:sz w:val="20"/>
      <w:szCs w:val="20"/>
    </w:rPr>
  </w:style>
  <w:style w:type="character" w:customStyle="1" w:styleId="14">
    <w:name w:val="หัวเรื่อง 4 อักขระ"/>
    <w:basedOn w:val="3"/>
    <w:link w:val="2"/>
    <w:qFormat/>
    <w:uiPriority w:val="0"/>
    <w:rPr>
      <w:rFonts w:ascii="Cordia New" w:hAnsi="Cordia New" w:eastAsia="Cordia New" w:cs="Angsana New"/>
      <w:b/>
      <w:bCs/>
      <w:sz w:val="32"/>
      <w:szCs w:val="32"/>
      <w:lang w:eastAsia="zh-CN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8131-FB67-42F2-97C5-E707CE8DD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1155</Characters>
  <Lines>9</Lines>
  <Paragraphs>2</Paragraphs>
  <TotalTime>0</TotalTime>
  <ScaleCrop>false</ScaleCrop>
  <LinksUpToDate>false</LinksUpToDate>
  <CharactersWithSpaces>1355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2025-03-11T06:39:00Z</dcterms:created>
  <dc:creator>Windows User</dc:creator>
  <cp:lastModifiedBy>MAMA PAPA</cp:lastModifiedBy>
  <cp:lastPrinted>2024-11-08T04:23:00Z</cp:lastPrinted>
  <dcterms:modified xsi:type="dcterms:W3CDTF">2025-07-01T09:49:59Z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4F1F2654F13649048E3972B550ABC87F_13</vt:lpwstr>
  </property>
</Properties>
</file>